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0" w:rsidRDefault="009D0F0F" w:rsidP="00C201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AP Chemistry</w:t>
      </w:r>
    </w:p>
    <w:p w:rsidR="009D0F0F" w:rsidRPr="00DE2321" w:rsidRDefault="009D0F0F" w:rsidP="00C201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 201</w:t>
      </w:r>
      <w:r w:rsidR="000454E3">
        <w:rPr>
          <w:rFonts w:ascii="Arial" w:hAnsi="Arial" w:cs="Arial"/>
          <w:sz w:val="20"/>
          <w:szCs w:val="20"/>
        </w:rPr>
        <w:t>2</w:t>
      </w:r>
      <w:r w:rsidRPr="00DE2321">
        <w:rPr>
          <w:rFonts w:ascii="Arial" w:hAnsi="Arial" w:cs="Arial"/>
          <w:sz w:val="20"/>
          <w:szCs w:val="20"/>
        </w:rPr>
        <w:t>-201</w:t>
      </w:r>
      <w:r w:rsidR="001D233A">
        <w:rPr>
          <w:rFonts w:ascii="Arial" w:hAnsi="Arial" w:cs="Arial"/>
          <w:sz w:val="20"/>
          <w:szCs w:val="20"/>
        </w:rPr>
        <w:t>3</w:t>
      </w:r>
    </w:p>
    <w:p w:rsidR="009D0F0F" w:rsidRDefault="009D0F0F" w:rsidP="00C201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Ms. Diane Paskowski</w:t>
      </w:r>
    </w:p>
    <w:p w:rsidR="00C20100" w:rsidRDefault="00C20100" w:rsidP="00C2010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0100" w:rsidRDefault="00C20100" w:rsidP="00C201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Lesson Plans for October </w:t>
      </w:r>
      <w:r>
        <w:rPr>
          <w:rFonts w:ascii="Arial" w:hAnsi="Arial" w:cs="Arial"/>
          <w:sz w:val="20"/>
          <w:szCs w:val="20"/>
        </w:rPr>
        <w:t>17</w:t>
      </w:r>
      <w:r w:rsidRPr="00CC1B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29</w:t>
      </w:r>
      <w:r w:rsidRPr="00C20100">
        <w:rPr>
          <w:rFonts w:ascii="Arial" w:hAnsi="Arial" w:cs="Arial"/>
          <w:sz w:val="20"/>
          <w:szCs w:val="20"/>
          <w:vertAlign w:val="superscript"/>
        </w:rPr>
        <w:t>th</w:t>
      </w:r>
    </w:p>
    <w:p w:rsidR="009D0F0F" w:rsidRPr="00DE2321" w:rsidRDefault="009D0F0F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E2321">
        <w:rPr>
          <w:rFonts w:ascii="Arial" w:hAnsi="Arial" w:cs="Arial"/>
          <w:b/>
          <w:i/>
          <w:sz w:val="20"/>
          <w:szCs w:val="20"/>
        </w:rPr>
        <w:t xml:space="preserve">007 </w:t>
      </w:r>
      <w:r w:rsidR="000454E3">
        <w:rPr>
          <w:rFonts w:ascii="Arial" w:hAnsi="Arial" w:cs="Arial"/>
          <w:b/>
          <w:i/>
          <w:sz w:val="20"/>
          <w:szCs w:val="20"/>
        </w:rPr>
        <w:t>–</w:t>
      </w:r>
      <w:r w:rsidRPr="00DE2321">
        <w:rPr>
          <w:rFonts w:ascii="Arial" w:hAnsi="Arial" w:cs="Arial"/>
          <w:b/>
          <w:i/>
          <w:sz w:val="20"/>
          <w:szCs w:val="20"/>
        </w:rPr>
        <w:t xml:space="preserve"> Chemical Bond</w:t>
      </w:r>
      <w:r>
        <w:rPr>
          <w:rFonts w:ascii="Arial" w:hAnsi="Arial" w:cs="Arial"/>
          <w:b/>
          <w:i/>
          <w:sz w:val="20"/>
          <w:szCs w:val="20"/>
        </w:rPr>
        <w:t xml:space="preserve"> (continued)</w:t>
      </w:r>
    </w:p>
    <w:p w:rsidR="009D0F0F" w:rsidRPr="00DE2321" w:rsidRDefault="009D0F0F" w:rsidP="000454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DE2321">
            <w:rPr>
              <w:rFonts w:ascii="Arial" w:hAnsi="Arial" w:cs="Arial"/>
              <w:b/>
              <w:sz w:val="20"/>
              <w:szCs w:val="20"/>
            </w:rPr>
            <w:t>Massachusetts</w:t>
          </w:r>
        </w:smartTag>
      </w:smartTag>
      <w:r w:rsidRPr="00DE2321">
        <w:rPr>
          <w:rFonts w:ascii="Arial" w:hAnsi="Arial" w:cs="Arial"/>
          <w:b/>
          <w:sz w:val="20"/>
          <w:szCs w:val="20"/>
        </w:rPr>
        <w:t xml:space="preserve"> Science Curriculum Frameworks</w:t>
      </w:r>
    </w:p>
    <w:p w:rsidR="009D0F0F" w:rsidRPr="00DE2321" w:rsidRDefault="009D0F0F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5.3</w:t>
      </w:r>
      <w:r w:rsidRPr="00DE2321">
        <w:rPr>
          <w:rFonts w:ascii="Arial" w:hAnsi="Arial" w:cs="Arial"/>
          <w:sz w:val="20"/>
        </w:rPr>
        <w:tab/>
        <w:t xml:space="preserve">Use the mole concept to determine number of particles and molar mass for elements and compounds. </w:t>
      </w:r>
    </w:p>
    <w:p w:rsidR="009D0F0F" w:rsidRPr="00DE2321" w:rsidRDefault="009D0F0F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4.1</w:t>
      </w:r>
      <w:r w:rsidRPr="00DE2321">
        <w:rPr>
          <w:rFonts w:ascii="Arial" w:hAnsi="Arial" w:cs="Arial"/>
          <w:sz w:val="20"/>
        </w:rPr>
        <w:tab/>
        <w:t>Explain how atoms combine to form compounds through both ionic and covalent bonding. Predict chemical formulas based on the number of valence electrons.</w:t>
      </w:r>
    </w:p>
    <w:p w:rsidR="009D0F0F" w:rsidRPr="00DE2321" w:rsidRDefault="009D0F0F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4.2</w:t>
      </w:r>
      <w:r w:rsidRPr="00DE2321">
        <w:rPr>
          <w:rFonts w:ascii="Arial" w:hAnsi="Arial" w:cs="Arial"/>
          <w:sz w:val="20"/>
        </w:rPr>
        <w:tab/>
        <w:t xml:space="preserve">Draw Lewis dot structures for simple molecules and ionic compounds. </w:t>
      </w:r>
    </w:p>
    <w:p w:rsidR="009D0F0F" w:rsidRPr="00DE2321" w:rsidRDefault="009D0F0F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4.3</w:t>
      </w:r>
      <w:r w:rsidRPr="00DE2321">
        <w:rPr>
          <w:rFonts w:ascii="Arial" w:hAnsi="Arial" w:cs="Arial"/>
          <w:sz w:val="20"/>
        </w:rPr>
        <w:tab/>
        <w:t xml:space="preserve">Use </w:t>
      </w:r>
      <w:proofErr w:type="spellStart"/>
      <w:r w:rsidRPr="00DE2321">
        <w:rPr>
          <w:rFonts w:ascii="Arial" w:hAnsi="Arial" w:cs="Arial"/>
          <w:sz w:val="20"/>
        </w:rPr>
        <w:t>electronegativity</w:t>
      </w:r>
      <w:proofErr w:type="spellEnd"/>
      <w:r w:rsidRPr="00DE2321">
        <w:rPr>
          <w:rFonts w:ascii="Arial" w:hAnsi="Arial" w:cs="Arial"/>
          <w:sz w:val="20"/>
        </w:rPr>
        <w:t xml:space="preserve"> to explain the difference between polar and </w:t>
      </w:r>
      <w:proofErr w:type="spellStart"/>
      <w:r w:rsidRPr="00DE2321">
        <w:rPr>
          <w:rFonts w:ascii="Arial" w:hAnsi="Arial" w:cs="Arial"/>
          <w:sz w:val="20"/>
        </w:rPr>
        <w:t>nonpolar</w:t>
      </w:r>
      <w:proofErr w:type="spellEnd"/>
      <w:r w:rsidRPr="00DE2321">
        <w:rPr>
          <w:rFonts w:ascii="Arial" w:hAnsi="Arial" w:cs="Arial"/>
          <w:sz w:val="20"/>
        </w:rPr>
        <w:t xml:space="preserve"> covalent bonds.</w:t>
      </w:r>
    </w:p>
    <w:p w:rsidR="009D0F0F" w:rsidRPr="00DE2321" w:rsidRDefault="009D0F0F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4.4</w:t>
      </w:r>
      <w:r w:rsidRPr="00DE2321">
        <w:rPr>
          <w:rFonts w:ascii="Arial" w:hAnsi="Arial" w:cs="Arial"/>
          <w:sz w:val="20"/>
        </w:rPr>
        <w:tab/>
        <w:t xml:space="preserve">Use valence-shell electron-pair repulsion theory (VSEPR) to predict the molecular geometry (linear, </w:t>
      </w:r>
      <w:proofErr w:type="spellStart"/>
      <w:r w:rsidRPr="00DE2321">
        <w:rPr>
          <w:rFonts w:ascii="Arial" w:hAnsi="Arial" w:cs="Arial"/>
          <w:sz w:val="20"/>
        </w:rPr>
        <w:t>trigonal</w:t>
      </w:r>
      <w:proofErr w:type="spellEnd"/>
      <w:r w:rsidRPr="00DE2321">
        <w:rPr>
          <w:rFonts w:ascii="Arial" w:hAnsi="Arial" w:cs="Arial"/>
          <w:sz w:val="20"/>
        </w:rPr>
        <w:t xml:space="preserve"> planar, and tetrahedral) of simple molecules. </w:t>
      </w:r>
    </w:p>
    <w:p w:rsidR="009D0F0F" w:rsidRPr="00DE2321" w:rsidRDefault="009D0F0F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9D0F0F" w:rsidRPr="00DE2321" w:rsidRDefault="009D0F0F" w:rsidP="000454E3">
      <w:pPr>
        <w:pStyle w:val="SectionMainText"/>
        <w:tabs>
          <w:tab w:val="left" w:pos="720"/>
        </w:tabs>
        <w:jc w:val="center"/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9D0F0F" w:rsidRPr="00DE2321" w:rsidRDefault="009D0F0F" w:rsidP="00C4780A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C1 – The course provides instruction in five content areas of which one is the Structure of Matter (Atomic Theory and Atomic Structure, Chemical Bonding).</w:t>
      </w:r>
    </w:p>
    <w:p w:rsidR="009D0F0F" w:rsidRPr="00DE2321" w:rsidRDefault="009D0F0F" w:rsidP="00C4780A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</w:p>
    <w:p w:rsidR="009D0F0F" w:rsidRPr="00DE2321" w:rsidRDefault="009D0F0F" w:rsidP="000454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Essential Questions</w:t>
      </w:r>
    </w:p>
    <w:p w:rsidR="009D0F0F" w:rsidRDefault="009D0F0F" w:rsidP="00993F2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What is the</w:t>
      </w:r>
      <w:r w:rsidR="00C20100">
        <w:rPr>
          <w:rFonts w:ascii="Arial" w:hAnsi="Arial" w:cs="Arial"/>
          <w:sz w:val="20"/>
          <w:szCs w:val="20"/>
        </w:rPr>
        <w:t xml:space="preserve"> relationship between bond type, </w:t>
      </w:r>
      <w:r w:rsidRPr="00DE2321">
        <w:rPr>
          <w:rFonts w:ascii="Arial" w:hAnsi="Arial" w:cs="Arial"/>
          <w:sz w:val="20"/>
          <w:szCs w:val="20"/>
        </w:rPr>
        <w:t xml:space="preserve">geometry </w:t>
      </w:r>
      <w:r w:rsidR="00C2010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C20100">
        <w:rPr>
          <w:rFonts w:ascii="Arial" w:hAnsi="Arial" w:cs="Arial"/>
          <w:sz w:val="20"/>
          <w:szCs w:val="20"/>
        </w:rPr>
        <w:t>polartity</w:t>
      </w:r>
      <w:proofErr w:type="spellEnd"/>
      <w:r w:rsidR="00C20100">
        <w:rPr>
          <w:rFonts w:ascii="Arial" w:hAnsi="Arial" w:cs="Arial"/>
          <w:sz w:val="20"/>
          <w:szCs w:val="20"/>
        </w:rPr>
        <w:t xml:space="preserve"> </w:t>
      </w:r>
      <w:r w:rsidRPr="00DE2321">
        <w:rPr>
          <w:rFonts w:ascii="Arial" w:hAnsi="Arial" w:cs="Arial"/>
          <w:sz w:val="20"/>
          <w:szCs w:val="20"/>
        </w:rPr>
        <w:t>of a molecule to its physical and chemical properties?</w:t>
      </w:r>
    </w:p>
    <w:p w:rsidR="009D0F0F" w:rsidRDefault="009D0F0F" w:rsidP="00993F2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orientation of atomic </w:t>
      </w:r>
      <w:proofErr w:type="spellStart"/>
      <w:r>
        <w:rPr>
          <w:rFonts w:ascii="Arial" w:hAnsi="Arial" w:cs="Arial"/>
          <w:sz w:val="20"/>
          <w:szCs w:val="20"/>
        </w:rPr>
        <w:t>orbitals</w:t>
      </w:r>
      <w:proofErr w:type="spellEnd"/>
      <w:r>
        <w:rPr>
          <w:rFonts w:ascii="Arial" w:hAnsi="Arial" w:cs="Arial"/>
          <w:sz w:val="20"/>
          <w:szCs w:val="20"/>
        </w:rPr>
        <w:t xml:space="preserve"> is not the same within a molecule as within the single atom.  How do the atomic </w:t>
      </w:r>
      <w:proofErr w:type="spellStart"/>
      <w:r>
        <w:rPr>
          <w:rFonts w:ascii="Arial" w:hAnsi="Arial" w:cs="Arial"/>
          <w:sz w:val="20"/>
          <w:szCs w:val="20"/>
        </w:rPr>
        <w:t>orbitals</w:t>
      </w:r>
      <w:proofErr w:type="spellEnd"/>
      <w:r>
        <w:rPr>
          <w:rFonts w:ascii="Arial" w:hAnsi="Arial" w:cs="Arial"/>
          <w:sz w:val="20"/>
          <w:szCs w:val="20"/>
        </w:rPr>
        <w:t xml:space="preserve"> change when a bond is formed between 2 atoms and the electrons are attracted to 2 nuclei instead of one?</w:t>
      </w:r>
    </w:p>
    <w:p w:rsidR="000454E3" w:rsidRPr="00DE2321" w:rsidRDefault="000454E3" w:rsidP="00C717E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D0F0F" w:rsidRDefault="000454E3" w:rsidP="000454E3">
      <w:pPr>
        <w:pStyle w:val="ListParagraph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Lesson Plans</w:t>
      </w:r>
    </w:p>
    <w:p w:rsidR="000454E3" w:rsidRPr="000454E3" w:rsidRDefault="000454E3" w:rsidP="000454E3">
      <w:pPr>
        <w:pStyle w:val="ListParagraph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D0F0F" w:rsidRDefault="009D0F0F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Wednesday, October </w:t>
      </w:r>
      <w:r w:rsidR="000454E3">
        <w:rPr>
          <w:rFonts w:ascii="Arial" w:hAnsi="Arial" w:cs="Arial"/>
          <w:sz w:val="20"/>
          <w:szCs w:val="20"/>
        </w:rPr>
        <w:t>17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="000454E3">
        <w:rPr>
          <w:rFonts w:ascii="Arial" w:hAnsi="Arial" w:cs="Arial"/>
          <w:sz w:val="20"/>
          <w:szCs w:val="20"/>
        </w:rPr>
        <w:t>, D day</w:t>
      </w:r>
      <w:r w:rsidRPr="00DE2321">
        <w:rPr>
          <w:rFonts w:ascii="Arial" w:hAnsi="Arial" w:cs="Arial"/>
          <w:sz w:val="20"/>
          <w:szCs w:val="20"/>
        </w:rPr>
        <w:t xml:space="preserve"> </w:t>
      </w:r>
    </w:p>
    <w:p w:rsidR="000454E3" w:rsidRPr="00DE2321" w:rsidRDefault="000454E3" w:rsidP="007169E4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Period 3</w:t>
      </w:r>
    </w:p>
    <w:p w:rsidR="009D0F0F" w:rsidRDefault="009D0F0F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Lecture/discussion/problems/activity:  </w:t>
      </w:r>
      <w:r w:rsidR="00CC1B06">
        <w:rPr>
          <w:rFonts w:ascii="Arial" w:hAnsi="Arial" w:cs="Arial"/>
          <w:sz w:val="20"/>
          <w:szCs w:val="20"/>
        </w:rPr>
        <w:t>Using models, determine the polarity of a molecule using molecular geometry and lone pairs. Do practice problems.</w:t>
      </w:r>
    </w:p>
    <w:p w:rsidR="000454E3" w:rsidRPr="00DE2321" w:rsidRDefault="000454E3" w:rsidP="007169E4">
      <w:pPr>
        <w:spacing w:after="0"/>
        <w:rPr>
          <w:rFonts w:ascii="Arial" w:hAnsi="Arial" w:cs="Arial"/>
          <w:sz w:val="20"/>
          <w:szCs w:val="20"/>
        </w:rPr>
      </w:pPr>
    </w:p>
    <w:p w:rsidR="009D0F0F" w:rsidRPr="000454E3" w:rsidRDefault="009D0F0F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Thursday, October </w:t>
      </w:r>
      <w:r w:rsidR="000454E3">
        <w:rPr>
          <w:rFonts w:ascii="Arial" w:hAnsi="Arial" w:cs="Arial"/>
          <w:sz w:val="20"/>
          <w:szCs w:val="20"/>
        </w:rPr>
        <w:t>18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="000454E3">
        <w:rPr>
          <w:rFonts w:ascii="Arial" w:hAnsi="Arial" w:cs="Arial"/>
          <w:sz w:val="20"/>
          <w:szCs w:val="20"/>
        </w:rPr>
        <w:t>, E day</w:t>
      </w:r>
    </w:p>
    <w:p w:rsidR="000454E3" w:rsidRDefault="000454E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:rsidR="009D0F0F" w:rsidRDefault="009D0F0F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 xml:space="preserve">Lecture/discussion/problems: </w:t>
      </w:r>
      <w:r w:rsidR="000454E3">
        <w:rPr>
          <w:rFonts w:ascii="Arial" w:hAnsi="Arial" w:cs="Arial"/>
          <w:sz w:val="20"/>
        </w:rPr>
        <w:t xml:space="preserve"> </w:t>
      </w:r>
      <w:r w:rsidR="00CC1B06">
        <w:rPr>
          <w:rFonts w:ascii="Arial" w:hAnsi="Arial" w:cs="Arial"/>
          <w:sz w:val="20"/>
        </w:rPr>
        <w:t xml:space="preserve">Use the hybridization model to explain molecular geometry.  </w:t>
      </w:r>
      <w:r w:rsidR="000454E3">
        <w:rPr>
          <w:rFonts w:ascii="Arial" w:hAnsi="Arial" w:cs="Arial"/>
          <w:sz w:val="20"/>
        </w:rPr>
        <w:t xml:space="preserve">Demonstrate the single, double, and triple bond models for carbon. Show how atoms break the octet rule and the corresponding hybridization of </w:t>
      </w:r>
      <w:proofErr w:type="spellStart"/>
      <w:r w:rsidR="000454E3">
        <w:rPr>
          <w:rFonts w:ascii="Arial" w:hAnsi="Arial" w:cs="Arial"/>
          <w:sz w:val="20"/>
        </w:rPr>
        <w:t>orbitals</w:t>
      </w:r>
      <w:proofErr w:type="spellEnd"/>
      <w:r w:rsidR="000454E3">
        <w:rPr>
          <w:rFonts w:ascii="Arial" w:hAnsi="Arial" w:cs="Arial"/>
          <w:sz w:val="20"/>
        </w:rPr>
        <w:t xml:space="preserve">. </w:t>
      </w:r>
      <w:r w:rsidR="006213BC">
        <w:rPr>
          <w:rFonts w:ascii="Arial" w:hAnsi="Arial" w:cs="Arial"/>
          <w:sz w:val="20"/>
        </w:rPr>
        <w:t xml:space="preserve"> </w:t>
      </w:r>
      <w:proofErr w:type="gramStart"/>
      <w:r w:rsidR="006213BC">
        <w:rPr>
          <w:rFonts w:ascii="Arial" w:hAnsi="Arial" w:cs="Arial"/>
          <w:sz w:val="20"/>
        </w:rPr>
        <w:t>Be</w:t>
      </w:r>
      <w:r w:rsidR="00C20100">
        <w:rPr>
          <w:rFonts w:ascii="Arial" w:hAnsi="Arial" w:cs="Arial"/>
          <w:sz w:val="20"/>
        </w:rPr>
        <w:t>gin Molecular Geometry activity (model building).</w:t>
      </w:r>
      <w:proofErr w:type="gramEnd"/>
    </w:p>
    <w:p w:rsidR="00C717EC" w:rsidRPr="00C717EC" w:rsidRDefault="00C717EC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9D0F0F" w:rsidRPr="000454E3" w:rsidRDefault="000454E3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 w:rsidR="009D0F0F" w:rsidRPr="00DE2321">
        <w:rPr>
          <w:rFonts w:ascii="Arial" w:hAnsi="Arial" w:cs="Arial"/>
          <w:sz w:val="20"/>
          <w:szCs w:val="20"/>
        </w:rPr>
        <w:t xml:space="preserve">, October </w:t>
      </w:r>
      <w:r>
        <w:rPr>
          <w:rFonts w:ascii="Arial" w:hAnsi="Arial" w:cs="Arial"/>
          <w:sz w:val="20"/>
          <w:szCs w:val="20"/>
        </w:rPr>
        <w:t>19</w:t>
      </w:r>
      <w:r w:rsidR="009D0F0F" w:rsidRPr="00DE232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F day Half-day</w:t>
      </w:r>
    </w:p>
    <w:p w:rsidR="000454E3" w:rsidRDefault="009D0F0F" w:rsidP="000454E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Lecture/discussion/demonstration:</w:t>
      </w:r>
      <w:r w:rsidR="000454E3" w:rsidRPr="000454E3">
        <w:rPr>
          <w:rFonts w:ascii="Arial" w:hAnsi="Arial" w:cs="Arial"/>
          <w:sz w:val="20"/>
        </w:rPr>
        <w:t xml:space="preserve"> </w:t>
      </w:r>
      <w:r w:rsidR="000454E3">
        <w:rPr>
          <w:rFonts w:ascii="Arial" w:hAnsi="Arial" w:cs="Arial"/>
          <w:sz w:val="20"/>
        </w:rPr>
        <w:t>Complete and reinforce the hybridization model of molecular geometry using models. Count sigma and pi bonds.</w:t>
      </w:r>
      <w:r w:rsidR="000454E3" w:rsidRPr="00DE2321">
        <w:rPr>
          <w:rFonts w:ascii="Arial" w:hAnsi="Arial" w:cs="Arial"/>
          <w:sz w:val="20"/>
        </w:rPr>
        <w:t xml:space="preserve"> </w:t>
      </w:r>
      <w:r w:rsidR="000454E3">
        <w:rPr>
          <w:rFonts w:ascii="Arial" w:hAnsi="Arial" w:cs="Arial"/>
          <w:sz w:val="20"/>
        </w:rPr>
        <w:t xml:space="preserve"> </w:t>
      </w:r>
      <w:r w:rsidR="006213BC">
        <w:rPr>
          <w:rFonts w:ascii="Arial" w:hAnsi="Arial" w:cs="Arial"/>
          <w:sz w:val="20"/>
        </w:rPr>
        <w:t>Complete the Molecular Geometry activity.</w:t>
      </w:r>
    </w:p>
    <w:p w:rsidR="00C717EC" w:rsidRPr="00DE2321" w:rsidRDefault="00C717EC" w:rsidP="000454E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9D0F0F" w:rsidRPr="00DE2321" w:rsidRDefault="009D0F0F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</w:rPr>
        <w:t xml:space="preserve"> </w:t>
      </w:r>
      <w:r w:rsidR="000454E3">
        <w:rPr>
          <w:rFonts w:ascii="Arial" w:hAnsi="Arial" w:cs="Arial"/>
          <w:sz w:val="20"/>
          <w:szCs w:val="20"/>
        </w:rPr>
        <w:t>Monday</w:t>
      </w:r>
      <w:r w:rsidRPr="00DE2321">
        <w:rPr>
          <w:rFonts w:ascii="Arial" w:hAnsi="Arial" w:cs="Arial"/>
          <w:sz w:val="20"/>
          <w:szCs w:val="20"/>
        </w:rPr>
        <w:t xml:space="preserve">, October </w:t>
      </w:r>
      <w:r>
        <w:rPr>
          <w:rFonts w:ascii="Arial" w:hAnsi="Arial" w:cs="Arial"/>
          <w:sz w:val="20"/>
          <w:szCs w:val="20"/>
        </w:rPr>
        <w:t>2</w:t>
      </w:r>
      <w:r w:rsidR="000454E3">
        <w:rPr>
          <w:rFonts w:ascii="Arial" w:hAnsi="Arial" w:cs="Arial"/>
          <w:sz w:val="20"/>
          <w:szCs w:val="20"/>
        </w:rPr>
        <w:t>2</w:t>
      </w:r>
      <w:r w:rsidR="000454E3" w:rsidRPr="000454E3">
        <w:rPr>
          <w:rFonts w:ascii="Arial" w:hAnsi="Arial" w:cs="Arial"/>
          <w:sz w:val="20"/>
          <w:szCs w:val="20"/>
          <w:vertAlign w:val="superscript"/>
        </w:rPr>
        <w:t>nd</w:t>
      </w:r>
      <w:r w:rsidR="000454E3">
        <w:rPr>
          <w:rFonts w:ascii="Arial" w:hAnsi="Arial" w:cs="Arial"/>
          <w:sz w:val="20"/>
          <w:szCs w:val="20"/>
        </w:rPr>
        <w:t>, G day</w:t>
      </w:r>
    </w:p>
    <w:p w:rsidR="009D0F0F" w:rsidRDefault="000454E3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2</w:t>
      </w:r>
    </w:p>
    <w:p w:rsidR="000454E3" w:rsidRDefault="000454E3" w:rsidP="000454E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Lecture/Discussion: Molecular Orbital Theory – </w:t>
      </w:r>
      <w:proofErr w:type="gramStart"/>
      <w:r>
        <w:rPr>
          <w:rFonts w:ascii="Arial" w:hAnsi="Arial" w:cs="Arial"/>
          <w:sz w:val="20"/>
        </w:rPr>
        <w:t>explain</w:t>
      </w:r>
      <w:proofErr w:type="gramEnd"/>
      <w:r>
        <w:rPr>
          <w:rFonts w:ascii="Arial" w:hAnsi="Arial" w:cs="Arial"/>
          <w:sz w:val="20"/>
        </w:rPr>
        <w:t xml:space="preserve"> using computer simulations, diagrams, and practice problems.  Determine Bond Order.</w:t>
      </w:r>
      <w:r w:rsidR="000B6D1C">
        <w:rPr>
          <w:rFonts w:ascii="Arial" w:hAnsi="Arial" w:cs="Arial"/>
          <w:sz w:val="20"/>
        </w:rPr>
        <w:t xml:space="preserve"> </w:t>
      </w:r>
      <w:proofErr w:type="gramStart"/>
      <w:r w:rsidR="00C20100">
        <w:rPr>
          <w:rFonts w:ascii="Arial" w:hAnsi="Arial" w:cs="Arial"/>
          <w:sz w:val="20"/>
        </w:rPr>
        <w:t>Molecular orbital electron configuration.</w:t>
      </w:r>
      <w:proofErr w:type="gramEnd"/>
    </w:p>
    <w:p w:rsidR="000B6D1C" w:rsidRPr="00C717EC" w:rsidRDefault="000B6D1C" w:rsidP="000B6D1C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HW – Chapter 9: Localized Electron Model and Hybrid </w:t>
      </w:r>
      <w:proofErr w:type="spellStart"/>
      <w:r>
        <w:rPr>
          <w:rFonts w:ascii="Arial" w:hAnsi="Arial" w:cs="Arial"/>
          <w:b/>
          <w:sz w:val="20"/>
        </w:rPr>
        <w:t>Orbitals</w:t>
      </w:r>
      <w:proofErr w:type="spellEnd"/>
      <w:r>
        <w:rPr>
          <w:rFonts w:ascii="Arial" w:hAnsi="Arial" w:cs="Arial"/>
          <w:b/>
          <w:sz w:val="20"/>
        </w:rPr>
        <w:t xml:space="preserve"> #15, 27, 33 (diagram to be provided)</w:t>
      </w:r>
    </w:p>
    <w:p w:rsidR="00C20100" w:rsidRDefault="00C20100" w:rsidP="007169E4">
      <w:pPr>
        <w:spacing w:after="0"/>
        <w:rPr>
          <w:rFonts w:ascii="Arial" w:hAnsi="Arial" w:cs="Arial"/>
          <w:sz w:val="20"/>
          <w:szCs w:val="20"/>
        </w:rPr>
      </w:pPr>
    </w:p>
    <w:p w:rsidR="00C20100" w:rsidRDefault="00C20100" w:rsidP="007169E4">
      <w:pPr>
        <w:spacing w:after="0"/>
        <w:rPr>
          <w:rFonts w:ascii="Arial" w:hAnsi="Arial" w:cs="Arial"/>
          <w:sz w:val="20"/>
          <w:szCs w:val="20"/>
        </w:rPr>
      </w:pPr>
    </w:p>
    <w:p w:rsidR="000454E3" w:rsidRDefault="00622DDA" w:rsidP="00DE2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Tuesday</w:t>
      </w:r>
      <w:r w:rsidR="009D0F0F" w:rsidRPr="00DE2321">
        <w:rPr>
          <w:rFonts w:ascii="Arial" w:hAnsi="Arial" w:cs="Arial"/>
          <w:sz w:val="20"/>
          <w:szCs w:val="20"/>
        </w:rPr>
        <w:t xml:space="preserve">, October </w:t>
      </w:r>
      <w:r w:rsidR="000454E3">
        <w:rPr>
          <w:rFonts w:ascii="Arial" w:hAnsi="Arial" w:cs="Arial"/>
          <w:sz w:val="20"/>
          <w:szCs w:val="20"/>
        </w:rPr>
        <w:t>23</w:t>
      </w:r>
      <w:r w:rsidR="000454E3" w:rsidRPr="000454E3">
        <w:rPr>
          <w:rFonts w:ascii="Arial" w:hAnsi="Arial" w:cs="Arial"/>
          <w:sz w:val="20"/>
          <w:szCs w:val="20"/>
          <w:vertAlign w:val="superscript"/>
        </w:rPr>
        <w:t>rd</w:t>
      </w:r>
      <w:r w:rsidR="000454E3">
        <w:rPr>
          <w:rFonts w:ascii="Arial" w:hAnsi="Arial" w:cs="Arial"/>
          <w:sz w:val="20"/>
          <w:szCs w:val="20"/>
        </w:rPr>
        <w:t>, H day</w:t>
      </w:r>
    </w:p>
    <w:p w:rsidR="009D0F0F" w:rsidRPr="00DE2321" w:rsidRDefault="000454E3" w:rsidP="00DE2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3</w:t>
      </w:r>
      <w:r w:rsidR="009D0F0F" w:rsidRPr="00DE2321">
        <w:rPr>
          <w:rFonts w:ascii="Arial" w:hAnsi="Arial" w:cs="Arial"/>
          <w:sz w:val="20"/>
          <w:szCs w:val="20"/>
        </w:rPr>
        <w:t xml:space="preserve"> </w:t>
      </w:r>
    </w:p>
    <w:p w:rsidR="00C717EC" w:rsidRDefault="000454E3" w:rsidP="000454E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Lecture/Discussion: Molecular Orbital Theory – </w:t>
      </w:r>
      <w:proofErr w:type="gramStart"/>
      <w:r>
        <w:rPr>
          <w:rFonts w:ascii="Arial" w:hAnsi="Arial" w:cs="Arial"/>
          <w:sz w:val="20"/>
        </w:rPr>
        <w:t>explain</w:t>
      </w:r>
      <w:proofErr w:type="gramEnd"/>
      <w:r>
        <w:rPr>
          <w:rFonts w:ascii="Arial" w:hAnsi="Arial" w:cs="Arial"/>
          <w:sz w:val="20"/>
        </w:rPr>
        <w:t xml:space="preserve"> using computer simulations, diagrams, and practice problems.  Determine Bond Order. Predict </w:t>
      </w:r>
      <w:proofErr w:type="spellStart"/>
      <w:r>
        <w:rPr>
          <w:rFonts w:ascii="Arial" w:hAnsi="Arial" w:cs="Arial"/>
          <w:sz w:val="20"/>
        </w:rPr>
        <w:t>para</w:t>
      </w:r>
      <w:proofErr w:type="spellEnd"/>
      <w:r>
        <w:rPr>
          <w:rFonts w:ascii="Arial" w:hAnsi="Arial" w:cs="Arial"/>
          <w:sz w:val="20"/>
        </w:rPr>
        <w:t xml:space="preserve">- or diamagnetism in molecules using MO. </w:t>
      </w:r>
      <w:r w:rsidR="00C20100">
        <w:rPr>
          <w:rFonts w:ascii="Arial" w:hAnsi="Arial" w:cs="Arial"/>
          <w:sz w:val="20"/>
        </w:rPr>
        <w:t>Practice MO electron configuration.</w:t>
      </w:r>
    </w:p>
    <w:p w:rsidR="000B6D1C" w:rsidRDefault="000B6D1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9D0F0F" w:rsidRDefault="00622DDA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</w:t>
      </w:r>
      <w:r w:rsidR="000454E3">
        <w:rPr>
          <w:rFonts w:ascii="Arial" w:hAnsi="Arial" w:cs="Arial"/>
          <w:sz w:val="20"/>
        </w:rPr>
        <w:t>y, October 24</w:t>
      </w:r>
      <w:r w:rsidR="000454E3" w:rsidRPr="000454E3">
        <w:rPr>
          <w:rFonts w:ascii="Arial" w:hAnsi="Arial" w:cs="Arial"/>
          <w:sz w:val="20"/>
          <w:vertAlign w:val="superscript"/>
        </w:rPr>
        <w:t>th</w:t>
      </w:r>
      <w:r w:rsidR="000454E3">
        <w:rPr>
          <w:rFonts w:ascii="Arial" w:hAnsi="Arial" w:cs="Arial"/>
          <w:sz w:val="20"/>
        </w:rPr>
        <w:t xml:space="preserve">, </w:t>
      </w:r>
      <w:proofErr w:type="gramStart"/>
      <w:r w:rsidR="000454E3">
        <w:rPr>
          <w:rFonts w:ascii="Arial" w:hAnsi="Arial" w:cs="Arial"/>
          <w:sz w:val="20"/>
        </w:rPr>
        <w:t>A</w:t>
      </w:r>
      <w:proofErr w:type="gramEnd"/>
      <w:r w:rsidR="000454E3">
        <w:rPr>
          <w:rFonts w:ascii="Arial" w:hAnsi="Arial" w:cs="Arial"/>
          <w:sz w:val="20"/>
        </w:rPr>
        <w:t xml:space="preserve"> day</w:t>
      </w:r>
    </w:p>
    <w:p w:rsidR="000454E3" w:rsidRDefault="000454E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:rsidR="009D0F0F" w:rsidRDefault="000454E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Lecture/Discussion:  Compare and contrast MO and LE bonding models.  Link VSEPR, Localized Electron Model, and Hybridization of Atomic </w:t>
      </w:r>
      <w:proofErr w:type="spellStart"/>
      <w:r>
        <w:rPr>
          <w:rFonts w:ascii="Arial" w:hAnsi="Arial" w:cs="Arial"/>
          <w:sz w:val="20"/>
        </w:rPr>
        <w:t>orbitals</w:t>
      </w:r>
      <w:proofErr w:type="spellEnd"/>
      <w:r>
        <w:rPr>
          <w:rFonts w:ascii="Arial" w:hAnsi="Arial" w:cs="Arial"/>
          <w:sz w:val="20"/>
        </w:rPr>
        <w:t xml:space="preserve"> to molecular geometry and properties.  </w:t>
      </w:r>
      <w:proofErr w:type="gramStart"/>
      <w:r>
        <w:rPr>
          <w:rFonts w:ascii="Arial" w:hAnsi="Arial" w:cs="Arial"/>
          <w:sz w:val="20"/>
        </w:rPr>
        <w:t>Practice, practice, practice.</w:t>
      </w:r>
      <w:proofErr w:type="gramEnd"/>
      <w:r>
        <w:rPr>
          <w:rFonts w:ascii="Arial" w:hAnsi="Arial" w:cs="Arial"/>
          <w:sz w:val="20"/>
        </w:rPr>
        <w:t xml:space="preserve">  Build models for the hands-on assessment.</w:t>
      </w:r>
    </w:p>
    <w:p w:rsidR="000B6D1C" w:rsidRPr="00DE2321" w:rsidRDefault="000B6D1C" w:rsidP="000B6D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HW – Chapter 9: Molecular Orbital Model #37, 41, 45, and 47</w:t>
      </w:r>
      <w:r>
        <w:rPr>
          <w:rFonts w:ascii="Arial" w:hAnsi="Arial" w:cs="Arial"/>
          <w:sz w:val="20"/>
        </w:rPr>
        <w:t xml:space="preserve"> </w:t>
      </w:r>
    </w:p>
    <w:p w:rsidR="000B6D1C" w:rsidRDefault="000B6D1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0454E3" w:rsidRDefault="00622DDA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0454E3">
        <w:rPr>
          <w:rFonts w:ascii="Arial" w:hAnsi="Arial" w:cs="Arial"/>
          <w:sz w:val="20"/>
        </w:rPr>
        <w:t>, October 25</w:t>
      </w:r>
      <w:r w:rsidR="000454E3" w:rsidRPr="000454E3">
        <w:rPr>
          <w:rFonts w:ascii="Arial" w:hAnsi="Arial" w:cs="Arial"/>
          <w:sz w:val="20"/>
          <w:vertAlign w:val="superscript"/>
        </w:rPr>
        <w:t>th</w:t>
      </w:r>
      <w:r w:rsidR="000454E3">
        <w:rPr>
          <w:rFonts w:ascii="Arial" w:hAnsi="Arial" w:cs="Arial"/>
          <w:sz w:val="20"/>
        </w:rPr>
        <w:t>, B day</w:t>
      </w:r>
      <w:r>
        <w:rPr>
          <w:rFonts w:ascii="Arial" w:hAnsi="Arial" w:cs="Arial"/>
          <w:sz w:val="20"/>
        </w:rPr>
        <w:t xml:space="preserve"> </w:t>
      </w:r>
    </w:p>
    <w:p w:rsidR="00C717EC" w:rsidRDefault="000454E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  <w:r w:rsidR="00C717EC">
        <w:rPr>
          <w:rFonts w:ascii="Arial" w:hAnsi="Arial" w:cs="Arial"/>
          <w:sz w:val="20"/>
        </w:rPr>
        <w:t xml:space="preserve"> and 3</w:t>
      </w:r>
    </w:p>
    <w:p w:rsidR="00C20100" w:rsidRDefault="00C20100" w:rsidP="00C2010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 on all bonding models – Chapter 8 and Chapter 9 multiple choice questions (25 minutes) and one or two free response (20 minutes).</w:t>
      </w:r>
    </w:p>
    <w:p w:rsidR="00C20100" w:rsidRPr="000B6D1C" w:rsidRDefault="00C20100" w:rsidP="00C2010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All summaries and key terms are due.</w:t>
      </w:r>
    </w:p>
    <w:p w:rsidR="00C20100" w:rsidRDefault="00C20100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CC1B06" w:rsidRDefault="00CC1B06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October 26</w:t>
      </w:r>
      <w:r w:rsidRPr="00CC1B06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– NO CLASS</w:t>
      </w:r>
    </w:p>
    <w:p w:rsidR="00CC1B06" w:rsidRDefault="00CC1B06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C717EC" w:rsidRDefault="00C717E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 October 29</w:t>
      </w:r>
      <w:r w:rsidRPr="00C717E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, C day</w:t>
      </w:r>
    </w:p>
    <w:p w:rsidR="00C717EC" w:rsidRDefault="00C717E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</w:p>
    <w:p w:rsidR="00C717EC" w:rsidRDefault="00C717E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Molecular geometry hands-on assessment.</w:t>
      </w:r>
      <w:proofErr w:type="gramEnd"/>
      <w:r>
        <w:rPr>
          <w:rFonts w:ascii="Arial" w:hAnsi="Arial" w:cs="Arial"/>
          <w:sz w:val="20"/>
        </w:rPr>
        <w:t xml:space="preserve">  Need to complete 10 stations before the end of the period.</w:t>
      </w:r>
    </w:p>
    <w:p w:rsidR="00C717EC" w:rsidRDefault="00C717E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C717EC" w:rsidRPr="00DE2321" w:rsidRDefault="004066DD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717EC" w:rsidRPr="00DE2321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0A"/>
    <w:rsid w:val="000454E3"/>
    <w:rsid w:val="00097506"/>
    <w:rsid w:val="000B6D1C"/>
    <w:rsid w:val="000F505E"/>
    <w:rsid w:val="001D233A"/>
    <w:rsid w:val="004066DD"/>
    <w:rsid w:val="00523ADB"/>
    <w:rsid w:val="006213BC"/>
    <w:rsid w:val="00622DDA"/>
    <w:rsid w:val="00671A02"/>
    <w:rsid w:val="007169E4"/>
    <w:rsid w:val="007205D3"/>
    <w:rsid w:val="0076185F"/>
    <w:rsid w:val="007D64A0"/>
    <w:rsid w:val="007F16B6"/>
    <w:rsid w:val="008250B6"/>
    <w:rsid w:val="008407DA"/>
    <w:rsid w:val="00871E3F"/>
    <w:rsid w:val="00993F20"/>
    <w:rsid w:val="009D0F0F"/>
    <w:rsid w:val="009D358B"/>
    <w:rsid w:val="009E66CB"/>
    <w:rsid w:val="009F4771"/>
    <w:rsid w:val="00A5028F"/>
    <w:rsid w:val="00B34F18"/>
    <w:rsid w:val="00B6770A"/>
    <w:rsid w:val="00BA27D4"/>
    <w:rsid w:val="00C20100"/>
    <w:rsid w:val="00C361FB"/>
    <w:rsid w:val="00C4780A"/>
    <w:rsid w:val="00C717EC"/>
    <w:rsid w:val="00CC1B06"/>
    <w:rsid w:val="00CF5DC1"/>
    <w:rsid w:val="00D267AE"/>
    <w:rsid w:val="00D7608C"/>
    <w:rsid w:val="00DD5DEE"/>
    <w:rsid w:val="00DE2321"/>
    <w:rsid w:val="00E82882"/>
    <w:rsid w:val="00EC0D83"/>
    <w:rsid w:val="00F5648B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October 5th – October 7th</vt:lpstr>
    </vt:vector>
  </TitlesOfParts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</dc:title>
  <dc:creator>Diane</dc:creator>
  <cp:lastModifiedBy>User</cp:lastModifiedBy>
  <cp:revision>7</cp:revision>
  <cp:lastPrinted>2012-10-12T17:59:00Z</cp:lastPrinted>
  <dcterms:created xsi:type="dcterms:W3CDTF">2012-10-12T17:48:00Z</dcterms:created>
  <dcterms:modified xsi:type="dcterms:W3CDTF">2012-10-15T12:21:00Z</dcterms:modified>
</cp:coreProperties>
</file>