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0" w:rsidRDefault="001E4E10" w:rsidP="001E4E10">
      <w:pPr>
        <w:jc w:val="center"/>
      </w:pPr>
      <w:r>
        <w:t xml:space="preserve">AP Chemistry </w:t>
      </w:r>
    </w:p>
    <w:p w:rsidR="001E4E10" w:rsidRPr="001E4E10" w:rsidRDefault="001E4E10" w:rsidP="001E4E10">
      <w:pPr>
        <w:jc w:val="center"/>
        <w:rPr>
          <w:b/>
          <w:sz w:val="28"/>
          <w:szCs w:val="28"/>
        </w:rPr>
      </w:pPr>
      <w:r w:rsidRPr="001E4E10">
        <w:rPr>
          <w:b/>
          <w:sz w:val="28"/>
          <w:szCs w:val="28"/>
        </w:rPr>
        <w:t>The Periodic Kingdom</w:t>
      </w:r>
    </w:p>
    <w:p w:rsidR="001E4E10" w:rsidRDefault="003A7755" w:rsidP="001E4E10">
      <w:pPr>
        <w:jc w:val="center"/>
      </w:pPr>
      <w:r>
        <w:t xml:space="preserve">Final </w:t>
      </w:r>
      <w:r w:rsidR="001E4E10">
        <w:t>Essays</w:t>
      </w:r>
    </w:p>
    <w:p w:rsidR="001E4E10" w:rsidRDefault="001E4E10" w:rsidP="001E4E10"/>
    <w:p w:rsidR="001E4E10" w:rsidRPr="001D3B33" w:rsidRDefault="002E2FAB" w:rsidP="001E4E10">
      <w:pPr>
        <w:rPr>
          <w:b/>
          <w:sz w:val="22"/>
          <w:szCs w:val="22"/>
        </w:rPr>
      </w:pPr>
      <w:r w:rsidRPr="001D3B33">
        <w:rPr>
          <w:sz w:val="22"/>
          <w:szCs w:val="22"/>
        </w:rPr>
        <w:t>Answer each of the following questions</w:t>
      </w:r>
      <w:r w:rsidR="003A7755" w:rsidRPr="001D3B33">
        <w:rPr>
          <w:sz w:val="22"/>
          <w:szCs w:val="22"/>
        </w:rPr>
        <w:t xml:space="preserve"> using complete sentences</w:t>
      </w:r>
      <w:r w:rsidR="001E4E10" w:rsidRPr="001D3B33">
        <w:rPr>
          <w:sz w:val="22"/>
          <w:szCs w:val="22"/>
        </w:rPr>
        <w:t>.  The answers mu</w:t>
      </w:r>
      <w:r w:rsidR="003A7755" w:rsidRPr="001D3B33">
        <w:rPr>
          <w:sz w:val="22"/>
          <w:szCs w:val="22"/>
        </w:rPr>
        <w:t xml:space="preserve">st be typed and must completely answer the prompt.  </w:t>
      </w:r>
      <w:r w:rsidR="001E4E10" w:rsidRPr="001D3B33">
        <w:rPr>
          <w:sz w:val="22"/>
          <w:szCs w:val="22"/>
        </w:rPr>
        <w:t xml:space="preserve">  </w:t>
      </w:r>
      <w:r w:rsidR="003A7755" w:rsidRPr="001D3B33">
        <w:rPr>
          <w:b/>
          <w:sz w:val="22"/>
          <w:szCs w:val="22"/>
        </w:rPr>
        <w:t xml:space="preserve">Due October </w:t>
      </w:r>
      <w:r w:rsidR="001D3B33">
        <w:rPr>
          <w:b/>
          <w:sz w:val="22"/>
          <w:szCs w:val="22"/>
        </w:rPr>
        <w:t>31st</w:t>
      </w:r>
      <w:r w:rsidR="003A7755" w:rsidRPr="001D3B33">
        <w:rPr>
          <w:sz w:val="22"/>
          <w:szCs w:val="22"/>
        </w:rPr>
        <w:t>.</w:t>
      </w:r>
    </w:p>
    <w:p w:rsidR="001E4E10" w:rsidRPr="001D3B33" w:rsidRDefault="001E4E10" w:rsidP="001E4E10">
      <w:pPr>
        <w:rPr>
          <w:sz w:val="22"/>
          <w:szCs w:val="22"/>
        </w:rPr>
      </w:pPr>
    </w:p>
    <w:p w:rsidR="001E4E10" w:rsidRPr="001D3B33" w:rsidRDefault="001E4E10" w:rsidP="001D3B3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3B33">
        <w:rPr>
          <w:sz w:val="22"/>
          <w:szCs w:val="22"/>
        </w:rPr>
        <w:t>Is P.W. Atkins a reputable author?  In other words, is he qualified to write this book?  Support your answer with data.</w:t>
      </w:r>
    </w:p>
    <w:p w:rsidR="001E4E10" w:rsidRPr="001D3B33" w:rsidRDefault="001E4E10" w:rsidP="001D3B3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3B33">
        <w:rPr>
          <w:sz w:val="22"/>
          <w:szCs w:val="22"/>
        </w:rPr>
        <w:t xml:space="preserve">Choose the one chapter in the book that was the most difficult for you to understand.  Summarize the chapter and explain your choice.  </w:t>
      </w:r>
    </w:p>
    <w:p w:rsidR="001E4E10" w:rsidRPr="001D3B33" w:rsidRDefault="001E4E10" w:rsidP="001D3B3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3B33">
        <w:rPr>
          <w:sz w:val="22"/>
          <w:szCs w:val="22"/>
        </w:rPr>
        <w:t xml:space="preserve">Discuss whether you felt the analogy of the periodic table as a map of a kingdom was effective in explaining its organization.  Include specific examples to justify your opinion.  </w:t>
      </w:r>
    </w:p>
    <w:p w:rsidR="001E4E10" w:rsidRPr="001D3B33" w:rsidRDefault="001E4E10" w:rsidP="001D3B33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1D3B33">
        <w:rPr>
          <w:sz w:val="22"/>
          <w:szCs w:val="22"/>
        </w:rPr>
        <w:t>Discuss anything new that you learned from this book that was not discussed in this or previous chemistry classes.  Use specific examples from the book.</w:t>
      </w:r>
    </w:p>
    <w:p w:rsidR="001E4E10" w:rsidRDefault="001E4E10" w:rsidP="001E4E10"/>
    <w:p w:rsidR="003A7755" w:rsidRDefault="003A7755" w:rsidP="001E4E10">
      <w:r>
        <w:t>Rubric</w:t>
      </w:r>
    </w:p>
    <w:tbl>
      <w:tblPr>
        <w:tblStyle w:val="TableGrid"/>
        <w:tblW w:w="0" w:type="auto"/>
        <w:tblLook w:val="04A0"/>
      </w:tblPr>
      <w:tblGrid>
        <w:gridCol w:w="1522"/>
        <w:gridCol w:w="2240"/>
        <w:gridCol w:w="2264"/>
        <w:gridCol w:w="2193"/>
        <w:gridCol w:w="2221"/>
      </w:tblGrid>
      <w:tr w:rsidR="003A7755" w:rsidRPr="001A5D9D" w:rsidTr="001D3B33">
        <w:trPr>
          <w:trHeight w:val="638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7755" w:rsidRDefault="003A7755" w:rsidP="00CA1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3A7755" w:rsidRPr="00A41973" w:rsidRDefault="003A7755" w:rsidP="00CA1945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240" w:type="dxa"/>
            <w:vMerge w:val="restart"/>
            <w:shd w:val="clear" w:color="auto" w:fill="F2F2F2" w:themeFill="background1" w:themeFillShade="F2"/>
          </w:tcPr>
          <w:p w:rsidR="003A7755" w:rsidRPr="001A5D9D" w:rsidRDefault="003A7755" w:rsidP="00CA1945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2264" w:type="dxa"/>
            <w:vMerge w:val="restart"/>
            <w:shd w:val="clear" w:color="auto" w:fill="F2F2F2" w:themeFill="background1" w:themeFillShade="F2"/>
          </w:tcPr>
          <w:p w:rsidR="003A7755" w:rsidRPr="001A5D9D" w:rsidRDefault="003A7755" w:rsidP="00CA1945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193" w:type="dxa"/>
            <w:vMerge w:val="restart"/>
            <w:shd w:val="clear" w:color="auto" w:fill="F2F2F2" w:themeFill="background1" w:themeFillShade="F2"/>
          </w:tcPr>
          <w:p w:rsidR="003A7755" w:rsidRPr="001A5D9D" w:rsidRDefault="003A7755" w:rsidP="00CA1945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2221" w:type="dxa"/>
            <w:vMerge w:val="restart"/>
            <w:shd w:val="clear" w:color="auto" w:fill="F2F2F2" w:themeFill="background1" w:themeFillShade="F2"/>
          </w:tcPr>
          <w:p w:rsidR="003A7755" w:rsidRPr="001A5D9D" w:rsidRDefault="003A7755" w:rsidP="00CA1945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3A7755" w:rsidTr="001D3B33">
        <w:trPr>
          <w:trHeight w:val="335"/>
        </w:trPr>
        <w:tc>
          <w:tcPr>
            <w:tcW w:w="1522" w:type="dxa"/>
            <w:tcBorders>
              <w:top w:val="single" w:sz="4" w:space="0" w:color="auto"/>
            </w:tcBorders>
          </w:tcPr>
          <w:p w:rsidR="003A7755" w:rsidRPr="00A41973" w:rsidRDefault="003A7755" w:rsidP="00CA1945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240" w:type="dxa"/>
            <w:vMerge/>
          </w:tcPr>
          <w:p w:rsidR="003A7755" w:rsidRDefault="003A7755" w:rsidP="00CA1945"/>
        </w:tc>
        <w:tc>
          <w:tcPr>
            <w:tcW w:w="2264" w:type="dxa"/>
            <w:vMerge/>
          </w:tcPr>
          <w:p w:rsidR="003A7755" w:rsidRDefault="003A7755" w:rsidP="00CA1945"/>
        </w:tc>
        <w:tc>
          <w:tcPr>
            <w:tcW w:w="2193" w:type="dxa"/>
            <w:vMerge/>
          </w:tcPr>
          <w:p w:rsidR="003A7755" w:rsidRDefault="003A7755" w:rsidP="00CA1945"/>
        </w:tc>
        <w:tc>
          <w:tcPr>
            <w:tcW w:w="2221" w:type="dxa"/>
            <w:vMerge/>
          </w:tcPr>
          <w:p w:rsidR="003A7755" w:rsidRDefault="003A7755" w:rsidP="00CA1945"/>
        </w:tc>
      </w:tr>
      <w:tr w:rsidR="003A7755" w:rsidRPr="004631A3" w:rsidTr="001D3B33">
        <w:tc>
          <w:tcPr>
            <w:tcW w:w="1522" w:type="dxa"/>
          </w:tcPr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  <w:r w:rsidRPr="001D3B33">
              <w:rPr>
                <w:b/>
                <w:sz w:val="20"/>
                <w:szCs w:val="20"/>
              </w:rPr>
              <w:t>Key Ideas and Content</w:t>
            </w:r>
          </w:p>
        </w:tc>
        <w:tc>
          <w:tcPr>
            <w:tcW w:w="2240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Independently identify and explain main purpose and related purposes of text using relevant ideas and details from the text.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Independently demonstrate active reading by drawing and supporting valid conclusions.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Independently identify and explain main purpose of text using relevant ideas and details from the text.</w:t>
            </w:r>
          </w:p>
          <w:p w:rsidR="003A7755" w:rsidRPr="001D3B33" w:rsidRDefault="003A7755" w:rsidP="001D3B33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Independently demonstrate active reading by drawing and supporting valid conclusions.</w:t>
            </w:r>
          </w:p>
        </w:tc>
        <w:tc>
          <w:tcPr>
            <w:tcW w:w="2193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With some teacher support, identify and explain main purpose of text using relevant ideas and details from the text.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With some teacher support, demonstrate active reading by drawing and supporting valid conclusions.</w:t>
            </w:r>
          </w:p>
        </w:tc>
        <w:tc>
          <w:tcPr>
            <w:tcW w:w="2221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Even with teacher support, does not identify and explain main purpose of text using relevant ideas and details from the text.</w:t>
            </w:r>
          </w:p>
          <w:p w:rsidR="003A7755" w:rsidRPr="001D3B33" w:rsidRDefault="003A7755" w:rsidP="003A775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Even with some teacher support, does not demonstrate active reading by drawing and supporting valid conclusions.</w:t>
            </w:r>
          </w:p>
        </w:tc>
      </w:tr>
      <w:tr w:rsidR="003A7755" w:rsidRPr="00DB6DFD" w:rsidTr="001D3B33">
        <w:tc>
          <w:tcPr>
            <w:tcW w:w="1522" w:type="dxa"/>
          </w:tcPr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  <w:r w:rsidRPr="001D3B33">
              <w:rPr>
                <w:b/>
                <w:sz w:val="20"/>
                <w:szCs w:val="20"/>
              </w:rPr>
              <w:t>Craft and Structure</w:t>
            </w:r>
          </w:p>
        </w:tc>
        <w:tc>
          <w:tcPr>
            <w:tcW w:w="2240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Skillfully and imaginatively understand and apply content vocabulary in speaking and writing.</w:t>
            </w:r>
            <w:r w:rsidR="001D3B33" w:rsidRPr="001D3B33">
              <w:rPr>
                <w:sz w:val="20"/>
                <w:szCs w:val="20"/>
              </w:rPr>
              <w:t xml:space="preserve"> </w:t>
            </w:r>
            <w:r w:rsidRPr="001D3B33">
              <w:rPr>
                <w:sz w:val="20"/>
                <w:szCs w:val="20"/>
              </w:rPr>
              <w:t xml:space="preserve">Independently make innovative connections, ask probing questions, and make logical and creative inferences. 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Independently understand and apply content vocabulary in speaking and writing.</w:t>
            </w:r>
            <w:r w:rsidR="001D3B33" w:rsidRPr="001D3B33">
              <w:rPr>
                <w:sz w:val="20"/>
                <w:szCs w:val="20"/>
              </w:rPr>
              <w:t xml:space="preserve"> </w:t>
            </w:r>
            <w:r w:rsidRPr="001D3B33">
              <w:rPr>
                <w:sz w:val="20"/>
                <w:szCs w:val="20"/>
              </w:rPr>
              <w:t xml:space="preserve">Independently make appropriate connections, ask relevant questions, and make logical inferences. 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With some teacher support, understand and apply content vocabulary in speaking and writing.</w:t>
            </w:r>
            <w:r w:rsidR="001D3B33" w:rsidRPr="001D3B33">
              <w:rPr>
                <w:sz w:val="20"/>
                <w:szCs w:val="20"/>
              </w:rPr>
              <w:t xml:space="preserve"> </w:t>
            </w:r>
            <w:r w:rsidRPr="001D3B33">
              <w:rPr>
                <w:sz w:val="20"/>
                <w:szCs w:val="20"/>
              </w:rPr>
              <w:t xml:space="preserve">With some teacher support, make appropriate connections, ask relevant questions, and make logical inferences. 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  <w:p w:rsidR="003A7755" w:rsidRPr="001D3B33" w:rsidRDefault="003A7755" w:rsidP="001D3B33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Even with some teacher support, does not consistently understand and apply content vocabulary in speaking and writing.</w:t>
            </w:r>
            <w:r w:rsidR="001D3B33" w:rsidRPr="001D3B33">
              <w:rPr>
                <w:sz w:val="20"/>
                <w:szCs w:val="20"/>
              </w:rPr>
              <w:t xml:space="preserve"> </w:t>
            </w:r>
            <w:r w:rsidRPr="001D3B33">
              <w:rPr>
                <w:sz w:val="20"/>
                <w:szCs w:val="20"/>
              </w:rPr>
              <w:t xml:space="preserve">Even with some teacher support, does not consistently make appropriate connections, ask relevant questions, and make logical inferences. </w:t>
            </w:r>
          </w:p>
        </w:tc>
      </w:tr>
      <w:tr w:rsidR="001D3B33" w:rsidRPr="00DF1C47" w:rsidTr="001D3B33">
        <w:tc>
          <w:tcPr>
            <w:tcW w:w="1522" w:type="dxa"/>
          </w:tcPr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  <w:r w:rsidRPr="001D3B33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240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 xml:space="preserve">Logically and creatively develops complex ideas </w:t>
            </w:r>
            <w:r w:rsidRPr="001D3B33">
              <w:rPr>
                <w:sz w:val="20"/>
                <w:szCs w:val="20"/>
              </w:rPr>
              <w:lastRenderedPageBreak/>
              <w:t xml:space="preserve">using clearly defined paragraphs, transitions, and other structures appropriate to task and discipline. </w:t>
            </w:r>
          </w:p>
        </w:tc>
        <w:tc>
          <w:tcPr>
            <w:tcW w:w="2264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lastRenderedPageBreak/>
              <w:t xml:space="preserve">Develops complex ideas using paragraphs, </w:t>
            </w:r>
            <w:r w:rsidRPr="001D3B33">
              <w:rPr>
                <w:sz w:val="20"/>
                <w:szCs w:val="20"/>
              </w:rPr>
              <w:lastRenderedPageBreak/>
              <w:t xml:space="preserve">transitions, and other structures appropriate to task and discipline. 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lastRenderedPageBreak/>
              <w:t xml:space="preserve">Addresses complex ideas but organizational </w:t>
            </w:r>
            <w:r w:rsidRPr="001D3B33">
              <w:rPr>
                <w:sz w:val="20"/>
                <w:szCs w:val="20"/>
              </w:rPr>
              <w:lastRenderedPageBreak/>
              <w:t>structure is weak or unclear.</w:t>
            </w:r>
          </w:p>
        </w:tc>
        <w:tc>
          <w:tcPr>
            <w:tcW w:w="2221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lastRenderedPageBreak/>
              <w:t xml:space="preserve">Does not address complex ideas and there </w:t>
            </w:r>
            <w:r w:rsidRPr="001D3B33">
              <w:rPr>
                <w:sz w:val="20"/>
                <w:szCs w:val="20"/>
              </w:rPr>
              <w:lastRenderedPageBreak/>
              <w:t>is little or no organizational structure.</w:t>
            </w:r>
          </w:p>
        </w:tc>
      </w:tr>
      <w:tr w:rsidR="003A7755" w:rsidRPr="00DF1C47" w:rsidTr="001D3B33">
        <w:tc>
          <w:tcPr>
            <w:tcW w:w="1522" w:type="dxa"/>
          </w:tcPr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  <w:r w:rsidRPr="001D3B33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2240" w:type="dxa"/>
          </w:tcPr>
          <w:p w:rsidR="003A7755" w:rsidRPr="001D3B33" w:rsidRDefault="003A7755" w:rsidP="003A775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Skillfully and imaginatively uses varied language/vocabulary appropriate to the task and discipline.</w:t>
            </w:r>
          </w:p>
        </w:tc>
        <w:tc>
          <w:tcPr>
            <w:tcW w:w="2264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Accurately uses varied language/vocabulary appropriate to the task and discipline.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Uses language/vocabulary that is sometimes inappropriate or redundant to the task and discipline.</w:t>
            </w:r>
          </w:p>
        </w:tc>
        <w:tc>
          <w:tcPr>
            <w:tcW w:w="2221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Uses language/vocabulary that is inappropriate to the task and discipline.</w:t>
            </w:r>
          </w:p>
        </w:tc>
      </w:tr>
      <w:tr w:rsidR="003A7755" w:rsidRPr="00DF1C47" w:rsidTr="001D3B33">
        <w:tc>
          <w:tcPr>
            <w:tcW w:w="1522" w:type="dxa"/>
          </w:tcPr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  <w:r w:rsidRPr="001D3B33">
              <w:rPr>
                <w:b/>
                <w:sz w:val="20"/>
                <w:szCs w:val="20"/>
              </w:rPr>
              <w:t>Sentence Fluency</w:t>
            </w:r>
          </w:p>
        </w:tc>
        <w:tc>
          <w:tcPr>
            <w:tcW w:w="2240" w:type="dxa"/>
          </w:tcPr>
          <w:p w:rsidR="003A7755" w:rsidRPr="001D3B33" w:rsidRDefault="003A7755" w:rsidP="001D3B33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Always uses complete, varied and</w:t>
            </w:r>
            <w:r w:rsidR="001D3B33" w:rsidRPr="001D3B33">
              <w:rPr>
                <w:sz w:val="20"/>
                <w:szCs w:val="20"/>
              </w:rPr>
              <w:t xml:space="preserve"> well </w:t>
            </w:r>
            <w:r w:rsidRPr="001D3B33">
              <w:rPr>
                <w:sz w:val="20"/>
                <w:szCs w:val="20"/>
              </w:rPr>
              <w:t>structured sentences.</w:t>
            </w:r>
          </w:p>
        </w:tc>
        <w:tc>
          <w:tcPr>
            <w:tcW w:w="2264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Always uses complete and well structured sentences.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Mostly uses complete and well structured sentences; some fragments or run-ons.</w:t>
            </w:r>
          </w:p>
        </w:tc>
        <w:tc>
          <w:tcPr>
            <w:tcW w:w="2221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Uses few or no complete and well structured sentences.</w:t>
            </w:r>
          </w:p>
        </w:tc>
      </w:tr>
      <w:tr w:rsidR="003A7755" w:rsidRPr="00DF1C47" w:rsidTr="001D3B33">
        <w:tc>
          <w:tcPr>
            <w:tcW w:w="1522" w:type="dxa"/>
          </w:tcPr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</w:p>
          <w:p w:rsidR="003A7755" w:rsidRPr="001D3B33" w:rsidRDefault="003A7755" w:rsidP="00CA1945">
            <w:pPr>
              <w:rPr>
                <w:b/>
                <w:sz w:val="20"/>
                <w:szCs w:val="20"/>
              </w:rPr>
            </w:pPr>
            <w:r w:rsidRPr="001D3B33">
              <w:rPr>
                <w:b/>
                <w:sz w:val="20"/>
                <w:szCs w:val="20"/>
              </w:rPr>
              <w:t>Grammar and Conventions</w:t>
            </w:r>
          </w:p>
        </w:tc>
        <w:tc>
          <w:tcPr>
            <w:tcW w:w="2240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proofErr w:type="gramStart"/>
            <w:r w:rsidRPr="001D3B33">
              <w:rPr>
                <w:sz w:val="20"/>
                <w:szCs w:val="20"/>
              </w:rPr>
              <w:t>Has</w:t>
            </w:r>
            <w:proofErr w:type="gramEnd"/>
            <w:r w:rsidRPr="001D3B33">
              <w:rPr>
                <w:sz w:val="20"/>
                <w:szCs w:val="20"/>
              </w:rPr>
              <w:t xml:space="preserve"> few or no errors in spelling, grammar, punctuation or presentation that do not interfere with communication.</w:t>
            </w:r>
          </w:p>
        </w:tc>
        <w:tc>
          <w:tcPr>
            <w:tcW w:w="2264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proofErr w:type="gramStart"/>
            <w:r w:rsidRPr="001D3B33">
              <w:rPr>
                <w:sz w:val="20"/>
                <w:szCs w:val="20"/>
              </w:rPr>
              <w:t>Has</w:t>
            </w:r>
            <w:proofErr w:type="gramEnd"/>
            <w:r w:rsidRPr="001D3B33">
              <w:rPr>
                <w:sz w:val="20"/>
                <w:szCs w:val="20"/>
              </w:rPr>
              <w:t xml:space="preserve"> some errors in spelling, grammar, punctuation or presentation that do not interfere with communication.</w:t>
            </w:r>
          </w:p>
          <w:p w:rsidR="003A7755" w:rsidRPr="001D3B33" w:rsidRDefault="003A7755" w:rsidP="00CA194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2221" w:type="dxa"/>
          </w:tcPr>
          <w:p w:rsidR="003A7755" w:rsidRPr="001D3B33" w:rsidRDefault="003A7755" w:rsidP="00CA1945">
            <w:pPr>
              <w:rPr>
                <w:sz w:val="20"/>
                <w:szCs w:val="20"/>
              </w:rPr>
            </w:pPr>
            <w:proofErr w:type="gramStart"/>
            <w:r w:rsidRPr="001D3B33">
              <w:rPr>
                <w:sz w:val="20"/>
                <w:szCs w:val="20"/>
              </w:rPr>
              <w:t>Has</w:t>
            </w:r>
            <w:proofErr w:type="gramEnd"/>
            <w:r w:rsidRPr="001D3B33">
              <w:rPr>
                <w:sz w:val="20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  <w:tr w:rsidR="001D3B33" w:rsidRPr="00DF1C47" w:rsidTr="001D3B33">
        <w:tc>
          <w:tcPr>
            <w:tcW w:w="1522" w:type="dxa"/>
          </w:tcPr>
          <w:p w:rsidR="001D3B33" w:rsidRPr="001D3B33" w:rsidRDefault="001D3B33" w:rsidP="00CA1945">
            <w:pPr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1D3B33" w:rsidRPr="001D3B33" w:rsidRDefault="001D3B33" w:rsidP="001D3B33">
            <w:pPr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24 pts maximum</w:t>
            </w:r>
          </w:p>
        </w:tc>
        <w:tc>
          <w:tcPr>
            <w:tcW w:w="2264" w:type="dxa"/>
          </w:tcPr>
          <w:p w:rsidR="001D3B33" w:rsidRPr="001D3B33" w:rsidRDefault="001D3B33" w:rsidP="00CA194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1D3B33" w:rsidRPr="001D3B33" w:rsidRDefault="001D3B33" w:rsidP="00CA194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D3B33" w:rsidRPr="001D3B33" w:rsidRDefault="001D3B33" w:rsidP="00CA1945">
            <w:pPr>
              <w:rPr>
                <w:sz w:val="20"/>
                <w:szCs w:val="20"/>
              </w:rPr>
            </w:pPr>
          </w:p>
        </w:tc>
      </w:tr>
    </w:tbl>
    <w:p w:rsidR="003A7755" w:rsidRDefault="003A7755" w:rsidP="001E4E10"/>
    <w:sectPr w:rsidR="003A7755" w:rsidSect="001D3B3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1745F"/>
    <w:multiLevelType w:val="hybridMultilevel"/>
    <w:tmpl w:val="740C4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4F0C"/>
    <w:rsid w:val="00134F0C"/>
    <w:rsid w:val="001D3B33"/>
    <w:rsid w:val="001E4E10"/>
    <w:rsid w:val="002706D3"/>
    <w:rsid w:val="002A374D"/>
    <w:rsid w:val="002E2FAB"/>
    <w:rsid w:val="003A7755"/>
    <w:rsid w:val="00716B55"/>
    <w:rsid w:val="00877400"/>
    <w:rsid w:val="00E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Hewlett-Packard Company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SHS</dc:creator>
  <cp:lastModifiedBy>User</cp:lastModifiedBy>
  <cp:revision>3</cp:revision>
  <cp:lastPrinted>2012-10-15T12:40:00Z</cp:lastPrinted>
  <dcterms:created xsi:type="dcterms:W3CDTF">2012-09-26T13:41:00Z</dcterms:created>
  <dcterms:modified xsi:type="dcterms:W3CDTF">2012-10-15T12:41:00Z</dcterms:modified>
</cp:coreProperties>
</file>